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_GB2312" w:hAnsi="仿宋_GB2312" w:eastAsia="仿宋_GB2312" w:cs="仿宋_GB2312"/>
          <w:b w:val="0"/>
          <w:bCs w:val="0"/>
          <w:i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b w:val="0"/>
          <w:bCs w:val="0"/>
          <w:i w:val="0"/>
          <w:caps w:val="0"/>
          <w:color w:val="000000" w:themeColor="text1"/>
          <w:spacing w:val="0"/>
          <w:sz w:val="32"/>
          <w:szCs w:val="32"/>
          <w:highlight w:val="none"/>
          <w:shd w:val="clear" w:fill="FFFFFF"/>
          <w:lang w:val="en-US" w:eastAsia="zh-CN"/>
          <w14:textFill>
            <w14:solidFill>
              <w14:schemeClr w14:val="tx1"/>
            </w14:solidFill>
          </w14:textFill>
        </w:rPr>
        <w:t>附件1：</w:t>
      </w:r>
    </w:p>
    <w:p>
      <w:pPr>
        <w:jc w:val="center"/>
        <w:rPr>
          <w:rFonts w:hint="eastAsia" w:asciiTheme="majorEastAsia" w:hAnsiTheme="majorEastAsia" w:eastAsiaTheme="majorEastAsia" w:cstheme="majorEastAsia"/>
          <w:b/>
          <w:bCs/>
          <w:i w:val="0"/>
          <w:caps w:val="0"/>
          <w:color w:val="000000" w:themeColor="text1"/>
          <w:spacing w:val="0"/>
          <w:sz w:val="44"/>
          <w:szCs w:val="44"/>
          <w:highlight w:val="none"/>
          <w:shd w:val="clear" w:fill="FFFFFF"/>
          <w:lang w:val="en-US" w:eastAsia="zh-CN"/>
          <w14:textFill>
            <w14:solidFill>
              <w14:schemeClr w14:val="tx1"/>
            </w14:solidFill>
          </w14:textFill>
        </w:rPr>
      </w:pPr>
      <w:bookmarkStart w:id="0" w:name="_GoBack"/>
      <w:r>
        <w:rPr>
          <w:rFonts w:hint="eastAsia" w:asciiTheme="majorEastAsia" w:hAnsiTheme="majorEastAsia" w:eastAsiaTheme="majorEastAsia" w:cstheme="majorEastAsia"/>
          <w:b/>
          <w:bCs/>
          <w:i w:val="0"/>
          <w:caps w:val="0"/>
          <w:color w:val="000000" w:themeColor="text1"/>
          <w:spacing w:val="0"/>
          <w:sz w:val="44"/>
          <w:szCs w:val="44"/>
          <w:highlight w:val="none"/>
          <w:shd w:val="clear" w:fill="FFFFFF"/>
          <w:lang w:val="en-US" w:eastAsia="zh-CN"/>
          <w14:textFill>
            <w14:solidFill>
              <w14:schemeClr w14:val="tx1"/>
            </w14:solidFill>
          </w14:textFill>
        </w:rPr>
        <w:t>党委书记杨鲁西同志在学院疫情防控工作</w:t>
      </w:r>
    </w:p>
    <w:p>
      <w:pPr>
        <w:jc w:val="center"/>
        <w:rPr>
          <w:rFonts w:hint="eastAsia" w:asciiTheme="majorEastAsia" w:hAnsiTheme="majorEastAsia" w:eastAsiaTheme="majorEastAsia" w:cstheme="majorEastAsia"/>
          <w:b/>
          <w:bCs/>
          <w:i w:val="0"/>
          <w:caps w:val="0"/>
          <w:color w:val="000000" w:themeColor="text1"/>
          <w:spacing w:val="0"/>
          <w:sz w:val="44"/>
          <w:szCs w:val="44"/>
          <w:highlight w:val="none"/>
          <w:shd w:val="clear" w:fill="FFFFFF"/>
          <w:lang w:val="en-US" w:eastAsia="zh-CN"/>
          <w14:textFill>
            <w14:solidFill>
              <w14:schemeClr w14:val="tx1"/>
            </w14:solidFill>
          </w14:textFill>
        </w:rPr>
      </w:pPr>
      <w:r>
        <w:rPr>
          <w:rFonts w:hint="eastAsia" w:asciiTheme="majorEastAsia" w:hAnsiTheme="majorEastAsia" w:eastAsiaTheme="majorEastAsia" w:cstheme="majorEastAsia"/>
          <w:b/>
          <w:bCs/>
          <w:i w:val="0"/>
          <w:caps w:val="0"/>
          <w:color w:val="000000" w:themeColor="text1"/>
          <w:spacing w:val="0"/>
          <w:sz w:val="44"/>
          <w:szCs w:val="44"/>
          <w:highlight w:val="none"/>
          <w:shd w:val="clear" w:fill="FFFFFF"/>
          <w:lang w:val="en-US" w:eastAsia="zh-CN"/>
          <w14:textFill>
            <w14:solidFill>
              <w14:schemeClr w14:val="tx1"/>
            </w14:solidFill>
          </w14:textFill>
        </w:rPr>
        <w:t>部署会议上的讲话摘要</w:t>
      </w:r>
    </w:p>
    <w:bookmarkEnd w:id="0"/>
    <w:p>
      <w:pPr>
        <w:ind w:firstLine="883" w:firstLineChars="200"/>
        <w:jc w:val="center"/>
        <w:rPr>
          <w:rFonts w:hint="eastAsia" w:asciiTheme="majorEastAsia" w:hAnsiTheme="majorEastAsia" w:eastAsiaTheme="majorEastAsia" w:cstheme="majorEastAsia"/>
          <w:b/>
          <w:bCs/>
          <w:i w:val="0"/>
          <w:caps w:val="0"/>
          <w:color w:val="000000" w:themeColor="text1"/>
          <w:spacing w:val="0"/>
          <w:sz w:val="44"/>
          <w:szCs w:val="44"/>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t>刚才刘院长对学院疫情防控具体工作进行安排部署，杨院长传达了全省教育系统新型冠状病毒感染的肺炎疫情防控工作专班电视电话会议精神并提出了具体要求，讲的很具体也很全面，请同志们认真贯彻落实。下面，我再讲三点意见：</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黑体" w:hAnsi="黑体" w:eastAsia="黑体" w:cs="黑体"/>
          <w:b/>
          <w:bCs/>
          <w:i w:val="0"/>
          <w:caps w:val="0"/>
          <w:color w:val="000000" w:themeColor="text1"/>
          <w:spacing w:val="0"/>
          <w:sz w:val="32"/>
          <w:szCs w:val="32"/>
          <w:highlight w:val="none"/>
          <w:shd w:val="clear" w:fill="FFFFFF"/>
          <w:lang w:val="en-US" w:eastAsia="zh-CN"/>
          <w14:textFill>
            <w14:solidFill>
              <w14:schemeClr w14:val="tx1"/>
            </w14:solidFill>
          </w14:textFill>
        </w:rPr>
        <w:t>一是全面贯彻会议精神，把各项工作落细落实。</w:t>
      </w:r>
      <w:r>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t>当前，疫情防控正处于关键时期，同志们要要认真贯彻落实中央、省、市关于新型冠状病毒疫情防控工作的各项会议精神，按照Ｉ级响应进入战时状态，进一步坚定信心，做到科学防治、精准施策，把疫情防控工作作为当前的头等政治任务，要本着对师生健康高度负责的态度，切实把疫情防控工作抓紧、抓好、抓实，决不能麻痹大意、掉以轻心。要保持高度警惕，压实工作责任，树立打赢信心，采取更加周密精准、更加管用有效的措施，坚持以大概率思维应对小概率事件，切实抓好各项防控工作。各级党支部要发挥基层党组织政治引领作用和党员先锋模范作用，把基层党员发动起来，以疫情防控工作成效来检验和拓展“不忘初心，牢记使命”主题教育成果，构筑起学院疫情防控的人民防线。</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黑体" w:hAnsi="黑体" w:eastAsia="黑体" w:cs="黑体"/>
          <w:b/>
          <w:bCs/>
          <w:i w:val="0"/>
          <w:caps w:val="0"/>
          <w:color w:val="000000" w:themeColor="text1"/>
          <w:spacing w:val="0"/>
          <w:sz w:val="32"/>
          <w:szCs w:val="32"/>
          <w:highlight w:val="none"/>
          <w:shd w:val="clear" w:fill="FFFFFF"/>
          <w:lang w:val="en-US" w:eastAsia="zh-CN"/>
          <w14:textFill>
            <w14:solidFill>
              <w14:schemeClr w14:val="tx1"/>
            </w14:solidFill>
          </w14:textFill>
        </w:rPr>
        <w:t>二是要突出工作重点，明确工作重点和任务。</w:t>
      </w:r>
      <w:r>
        <w:rPr>
          <w:rFonts w:hint="eastAsia" w:ascii="仿宋_GB2312" w:hAnsi="仿宋_GB2312" w:eastAsia="仿宋_GB2312" w:cs="仿宋_GB2312"/>
          <w:b w:val="0"/>
          <w:i w:val="0"/>
          <w:caps w:val="0"/>
          <w:color w:val="000000" w:themeColor="text1"/>
          <w:spacing w:val="0"/>
          <w:sz w:val="32"/>
          <w:szCs w:val="32"/>
          <w:highlight w:val="none"/>
          <w:u w:val="none"/>
          <w:shd w:val="clear" w:fill="FFFFFF"/>
          <w:lang w:val="en-US" w:eastAsia="zh-CN"/>
          <w14:textFill>
            <w14:solidFill>
              <w14:schemeClr w14:val="tx1"/>
            </w14:solidFill>
          </w14:textFill>
        </w:rPr>
        <w:t>一是重点做实摸排工作。师生疫情</w:t>
      </w:r>
      <w:r>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t>排查是重点、是基础，对排查工作要实行“网格化”管理，排查结果的真实性直接关系下一步疫情防控工作安排，所以排查工作要反复进行、全覆盖，按照</w:t>
      </w:r>
      <w:r>
        <w:rPr>
          <w:rFonts w:hint="eastAsia" w:ascii="仿宋_GB2312" w:hAnsi="仿宋_GB2312" w:eastAsia="仿宋_GB2312" w:cs="仿宋_GB2312"/>
          <w:b w:val="0"/>
          <w:i w:val="0"/>
          <w:caps w:val="0"/>
          <w:color w:val="000000" w:themeColor="text1"/>
          <w:spacing w:val="0"/>
          <w:sz w:val="32"/>
          <w:szCs w:val="32"/>
          <w:highlight w:val="none"/>
          <w:shd w:val="clear" w:fill="FFFFFF"/>
          <w:lang w:eastAsia="zh-CN"/>
          <w14:textFill>
            <w14:solidFill>
              <w14:schemeClr w14:val="tx1"/>
            </w14:solidFill>
          </w14:textFill>
        </w:rPr>
        <w:t>“谁摸排谁负责”的原则。</w:t>
      </w:r>
      <w:r>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t>一定做到不留死角，不漏1人，不漏1项。人事处、教务处牵头要对学院全体教师包括合作办学教师、外聘教师进行逐一落实排查登记；学生处、团委牵头，各系具体负责要对全体学生包括合作办学学生、实习在外学生等进行逐一落实排查登记；后勤处、服务中心牵头要对进入学院的保洁、绿化、餐厅等后勤保障人员进行逐一落实排查登记；保卫处要对学院的保安人员落实排查登记，严控出入登记，禁止外来人员进入校园。排查要多渠道进行，排查结果一定要能相互印证，并要对每名师生讲清瞒报、漏报、不报者应负的法律责任。</w:t>
      </w:r>
      <w:r>
        <w:rPr>
          <w:rFonts w:hint="eastAsia" w:ascii="仿宋_GB2312" w:hAnsi="仿宋_GB2312" w:eastAsia="仿宋_GB2312" w:cs="仿宋_GB2312"/>
          <w:b w:val="0"/>
          <w:i w:val="0"/>
          <w:caps w:val="0"/>
          <w:color w:val="000000" w:themeColor="text1"/>
          <w:spacing w:val="0"/>
          <w:sz w:val="32"/>
          <w:szCs w:val="32"/>
          <w:highlight w:val="none"/>
          <w:u w:val="none"/>
          <w:shd w:val="clear" w:fill="FFFFFF"/>
          <w:lang w:val="en-US" w:eastAsia="zh-CN"/>
          <w14:textFill>
            <w14:solidFill>
              <w14:schemeClr w14:val="tx1"/>
            </w14:solidFill>
          </w14:textFill>
        </w:rPr>
        <w:t>二是学院各单位、各部门要</w:t>
      </w:r>
      <w:r>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t>成立疫情防控工作专班，制定详细工作方案，方案要能操作，做到可检查、可考核、可追责。各单位的工作方案要将责任分包到人，细化到人，让每个教职工都知道自己干什么，进一步明确工作内容、工作要求、工作措施、工作责任和责任追究办法等，并切实做好开学前的疫情防控摸底排查和舆论宣传引导工作。</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黑体" w:hAnsi="黑体" w:eastAsia="黑体" w:cs="黑体"/>
          <w:b/>
          <w:bCs/>
          <w:i w:val="0"/>
          <w:caps w:val="0"/>
          <w:color w:val="000000" w:themeColor="text1"/>
          <w:spacing w:val="0"/>
          <w:sz w:val="32"/>
          <w:szCs w:val="32"/>
          <w:highlight w:val="none"/>
          <w:shd w:val="clear" w:fill="FFFFFF"/>
          <w:lang w:val="en-US" w:eastAsia="zh-CN"/>
          <w14:textFill>
            <w14:solidFill>
              <w14:schemeClr w14:val="tx1"/>
            </w14:solidFill>
          </w14:textFill>
        </w:rPr>
        <w:t>三是要明确责任，扛稳责任，打赢防疫阻击战</w:t>
      </w:r>
      <w:r>
        <w:rPr>
          <w:rFonts w:hint="eastAsia" w:ascii="仿宋_GB2312" w:hAnsi="仿宋_GB2312" w:eastAsia="仿宋_GB2312" w:cs="仿宋_GB2312"/>
          <w:b/>
          <w:bCs/>
          <w:i w:val="0"/>
          <w:caps w:val="0"/>
          <w:color w:val="000000" w:themeColor="text1"/>
          <w:spacing w:val="0"/>
          <w:sz w:val="32"/>
          <w:szCs w:val="32"/>
          <w:highlight w:val="none"/>
          <w:shd w:val="clear" w:fill="FFFFFF"/>
          <w:lang w:val="en-US" w:eastAsia="zh-CN"/>
          <w14:textFill>
            <w14:solidFill>
              <w14:schemeClr w14:val="tx1"/>
            </w14:solidFill>
          </w14:textFill>
        </w:rPr>
        <w:t>。</w:t>
      </w:r>
      <w:r>
        <w:rPr>
          <w:rFonts w:hint="eastAsia" w:ascii="仿宋_GB2312" w:hAnsi="仿宋_GB2312" w:eastAsia="仿宋_GB2312" w:cs="仿宋_GB2312"/>
          <w:b w:val="0"/>
          <w:bCs w:val="0"/>
          <w:i w:val="0"/>
          <w:caps w:val="0"/>
          <w:color w:val="000000" w:themeColor="text1"/>
          <w:spacing w:val="0"/>
          <w:sz w:val="32"/>
          <w:szCs w:val="32"/>
          <w:highlight w:val="none"/>
          <w:shd w:val="clear" w:fill="FFFFFF"/>
          <w:lang w:val="en-US" w:eastAsia="zh-CN"/>
          <w14:textFill>
            <w14:solidFill>
              <w14:schemeClr w14:val="tx1"/>
            </w14:solidFill>
          </w14:textFill>
        </w:rPr>
        <w:t>每个党员干部要进一步提高政治站位，坚决贯彻落实习近平总书记重要指示精神，</w:t>
      </w:r>
      <w:r>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t>认真贯彻执行上级决策，</w:t>
      </w:r>
      <w:r>
        <w:rPr>
          <w:rFonts w:hint="eastAsia" w:ascii="仿宋_GB2312" w:hAnsi="仿宋_GB2312" w:eastAsia="仿宋_GB2312" w:cs="仿宋_GB2312"/>
          <w:b w:val="0"/>
          <w:bCs w:val="0"/>
          <w:i w:val="0"/>
          <w:caps w:val="0"/>
          <w:color w:val="000000" w:themeColor="text1"/>
          <w:spacing w:val="0"/>
          <w:sz w:val="32"/>
          <w:szCs w:val="32"/>
          <w:highlight w:val="none"/>
          <w:shd w:val="clear" w:fill="FFFFFF"/>
          <w:lang w:val="en-US" w:eastAsia="zh-CN"/>
          <w14:textFill>
            <w14:solidFill>
              <w14:schemeClr w14:val="tx1"/>
            </w14:solidFill>
          </w14:textFill>
        </w:rPr>
        <w:t>全院上下要“一盘棋”，统筹安排，</w:t>
      </w:r>
      <w:r>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t>科学研判，建立健全有效的联防联控责任制。党委班子成员切实负起领导责任，各部门负责人要真正扛稳责任，同时，党委班子成员和各部门负责人也是主体责任承担者，一定要严格按照会议的要求，把各项工作做细落实，真正做到有令必行、有禁必止，彻底打赢这场疫情防控阻击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i w:val="0"/>
          <w:caps w:val="0"/>
          <w:color w:val="000000" w:themeColor="text1"/>
          <w:spacing w:val="0"/>
          <w:sz w:val="32"/>
          <w:szCs w:val="32"/>
          <w:highlight w:val="none"/>
          <w:shd w:val="clear" w:fill="FFFFFF"/>
          <w:lang w:val="en-US" w:eastAsia="zh-CN"/>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